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12A" w:rsidRPr="001B512A" w:rsidRDefault="001B512A" w:rsidP="001B512A">
      <w:pPr>
        <w:spacing w:before="75" w:after="75" w:line="245" w:lineRule="atLeast"/>
        <w:rPr>
          <w:rFonts w:ascii="Tahoma" w:eastAsia="宋体" w:hAnsi="Tahoma" w:cs="Tahoma"/>
          <w:color w:val="000000"/>
          <w:sz w:val="18"/>
          <w:szCs w:val="18"/>
          <w:lang w:eastAsia="zh-CN"/>
        </w:rPr>
      </w:pPr>
      <w:r w:rsidRPr="001B512A">
        <w:rPr>
          <w:rFonts w:ascii="Tahoma" w:eastAsia="宋体" w:hAnsi="Tahoma" w:cs="Tahoma"/>
          <w:b/>
          <w:bCs/>
          <w:color w:val="000000"/>
          <w:sz w:val="18"/>
          <w:szCs w:val="18"/>
          <w:lang w:eastAsia="zh-CN"/>
        </w:rPr>
        <w:t>上海超算现有硬件资源</w:t>
      </w:r>
    </w:p>
    <w:p w:rsidR="001B512A" w:rsidRPr="001B512A" w:rsidRDefault="001B512A" w:rsidP="001B512A">
      <w:pPr>
        <w:spacing w:before="75" w:after="75" w:line="245" w:lineRule="atLeast"/>
        <w:rPr>
          <w:rFonts w:ascii="Tahoma" w:eastAsia="宋体" w:hAnsi="Tahoma" w:cs="Tahoma"/>
          <w:color w:val="000000"/>
          <w:sz w:val="18"/>
          <w:szCs w:val="18"/>
          <w:lang w:eastAsia="zh-CN"/>
        </w:rPr>
      </w:pPr>
      <w:r w:rsidRPr="001B512A">
        <w:rPr>
          <w:rFonts w:ascii="Tahoma" w:eastAsia="宋体" w:hAnsi="Tahoma" w:cs="Tahoma"/>
          <w:color w:val="000000"/>
          <w:sz w:val="18"/>
          <w:szCs w:val="18"/>
          <w:lang w:eastAsia="zh-CN"/>
        </w:rPr>
        <w:t>上海超算现有魔方超级计算机，配置如下表：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4734"/>
      </w:tblGrid>
      <w:tr w:rsidR="001B512A" w:rsidRPr="001B512A" w:rsidTr="001B512A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"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魔方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"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（曙光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5000A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）主要技术指标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计算核心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23000 Cores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计算节点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1450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个刀片节点：每个刀片节点配置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4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颗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CPU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，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64GB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内存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CPU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AMD 8347HE 64bit 4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核低功耗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1.9GHzCPU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磁盘总容量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500 TB SAN Storage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网络互连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Infiniband ConnectX DDR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操作系统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Suse Linux Enterprise Server10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作业调度系统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LSF7.0</w:t>
            </w:r>
          </w:p>
        </w:tc>
      </w:tr>
    </w:tbl>
    <w:p w:rsidR="001B512A" w:rsidRPr="001B512A" w:rsidRDefault="001B512A" w:rsidP="001B512A">
      <w:pPr>
        <w:spacing w:before="75" w:after="75" w:line="245" w:lineRule="atLeast"/>
        <w:rPr>
          <w:rFonts w:ascii="Tahoma" w:eastAsia="宋体" w:hAnsi="Tahoma" w:cs="Tahoma"/>
          <w:color w:val="000000"/>
          <w:sz w:val="18"/>
          <w:szCs w:val="18"/>
          <w:lang w:eastAsia="zh-CN"/>
        </w:rPr>
      </w:pPr>
      <w:r w:rsidRPr="001B512A">
        <w:rPr>
          <w:rFonts w:ascii="Tahoma" w:eastAsia="宋体" w:hAnsi="Tahoma" w:cs="Tahoma"/>
          <w:color w:val="000000"/>
          <w:sz w:val="18"/>
          <w:szCs w:val="18"/>
          <w:lang w:eastAsia="zh-CN"/>
        </w:rPr>
        <w:t>在此超级计算机上为我校开设专用账号，预置</w:t>
      </w:r>
      <w:r w:rsidRPr="001B512A">
        <w:rPr>
          <w:rFonts w:ascii="Tahoma" w:eastAsia="宋体" w:hAnsi="Tahoma" w:cs="Tahoma"/>
          <w:color w:val="000000"/>
          <w:sz w:val="18"/>
          <w:szCs w:val="18"/>
          <w:lang w:eastAsia="zh-CN"/>
        </w:rPr>
        <w:t>5</w:t>
      </w:r>
      <w:r w:rsidRPr="001B512A">
        <w:rPr>
          <w:rFonts w:ascii="Tahoma" w:eastAsia="宋体" w:hAnsi="Tahoma" w:cs="Tahoma"/>
          <w:color w:val="000000"/>
          <w:sz w:val="18"/>
          <w:szCs w:val="18"/>
          <w:lang w:eastAsia="zh-CN"/>
        </w:rPr>
        <w:t>个，可视情况增加。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2682"/>
      </w:tblGrid>
      <w:tr w:rsidR="001B512A" w:rsidRPr="001B512A" w:rsidTr="001B512A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"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魔方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"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（曙光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5000A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）专用账号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账号数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5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计算核心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每个账号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128Cores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，共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640Cores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存储空间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每个账号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500GB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，共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2500GB</w:t>
            </w:r>
          </w:p>
        </w:tc>
      </w:tr>
    </w:tbl>
    <w:p w:rsidR="001B512A" w:rsidRPr="001B512A" w:rsidRDefault="001B512A" w:rsidP="001B512A">
      <w:pPr>
        <w:spacing w:before="75" w:after="75" w:line="245" w:lineRule="atLeast"/>
        <w:rPr>
          <w:rFonts w:ascii="Tahoma" w:eastAsia="宋体" w:hAnsi="Tahoma" w:cs="Tahoma"/>
          <w:color w:val="000000"/>
          <w:sz w:val="18"/>
          <w:szCs w:val="18"/>
          <w:lang w:eastAsia="zh-CN"/>
        </w:rPr>
      </w:pPr>
      <w:r w:rsidRPr="001B512A">
        <w:rPr>
          <w:rFonts w:ascii="Tahoma" w:eastAsia="宋体" w:hAnsi="Tahoma" w:cs="Tahoma"/>
          <w:color w:val="000000"/>
          <w:sz w:val="18"/>
          <w:szCs w:val="18"/>
          <w:lang w:eastAsia="zh-CN"/>
        </w:rPr>
        <w:t> </w:t>
      </w:r>
    </w:p>
    <w:p w:rsidR="001B512A" w:rsidRPr="001B512A" w:rsidRDefault="001B512A" w:rsidP="001B512A">
      <w:pPr>
        <w:spacing w:before="75" w:after="75" w:line="245" w:lineRule="atLeast"/>
        <w:rPr>
          <w:rFonts w:ascii="Tahoma" w:eastAsia="宋体" w:hAnsi="Tahoma" w:cs="Tahoma"/>
          <w:color w:val="000000"/>
          <w:sz w:val="18"/>
          <w:szCs w:val="18"/>
          <w:lang w:eastAsia="zh-CN"/>
        </w:rPr>
      </w:pPr>
      <w:r w:rsidRPr="001B512A">
        <w:rPr>
          <w:rFonts w:ascii="Tahoma" w:eastAsia="宋体" w:hAnsi="Tahoma" w:cs="Tahoma"/>
          <w:b/>
          <w:bCs/>
          <w:color w:val="000000"/>
          <w:sz w:val="18"/>
          <w:szCs w:val="18"/>
          <w:lang w:eastAsia="zh-CN"/>
        </w:rPr>
        <w:t>2015</w:t>
      </w:r>
      <w:r w:rsidRPr="001B512A">
        <w:rPr>
          <w:rFonts w:ascii="Tahoma" w:eastAsia="宋体" w:hAnsi="Tahoma" w:cs="Tahoma"/>
          <w:b/>
          <w:bCs/>
          <w:color w:val="000000"/>
          <w:sz w:val="18"/>
          <w:szCs w:val="18"/>
          <w:lang w:eastAsia="zh-CN"/>
        </w:rPr>
        <w:t>年我校专用硬件资源</w:t>
      </w:r>
    </w:p>
    <w:p w:rsidR="001B512A" w:rsidRPr="001B512A" w:rsidRDefault="001B512A" w:rsidP="001B512A">
      <w:pPr>
        <w:spacing w:before="75" w:after="75" w:line="245" w:lineRule="atLeast"/>
        <w:rPr>
          <w:rFonts w:ascii="Tahoma" w:eastAsia="宋体" w:hAnsi="Tahoma" w:cs="Tahoma"/>
          <w:color w:val="000000"/>
          <w:sz w:val="18"/>
          <w:szCs w:val="18"/>
          <w:lang w:eastAsia="zh-CN"/>
        </w:rPr>
      </w:pPr>
      <w:r w:rsidRPr="001B512A">
        <w:rPr>
          <w:rFonts w:ascii="Tahoma" w:eastAsia="宋体" w:hAnsi="Tahoma" w:cs="Tahoma"/>
          <w:color w:val="000000"/>
          <w:sz w:val="18"/>
          <w:szCs w:val="18"/>
          <w:lang w:eastAsia="zh-CN"/>
        </w:rPr>
        <w:t>上海超算</w:t>
      </w:r>
      <w:r w:rsidRPr="001B512A">
        <w:rPr>
          <w:rFonts w:ascii="Tahoma" w:eastAsia="宋体" w:hAnsi="Tahoma" w:cs="Tahoma"/>
          <w:color w:val="000000"/>
          <w:sz w:val="18"/>
          <w:szCs w:val="18"/>
          <w:lang w:eastAsia="zh-CN"/>
        </w:rPr>
        <w:t>2015</w:t>
      </w:r>
      <w:r w:rsidRPr="001B512A">
        <w:rPr>
          <w:rFonts w:ascii="Tahoma" w:eastAsia="宋体" w:hAnsi="Tahoma" w:cs="Tahoma"/>
          <w:color w:val="000000"/>
          <w:sz w:val="18"/>
          <w:szCs w:val="18"/>
          <w:lang w:eastAsia="zh-CN"/>
        </w:rPr>
        <w:t>年预留给上科大的专用硬件资源配置如下表：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7222"/>
      </w:tblGrid>
      <w:tr w:rsidR="001B512A" w:rsidRPr="001B512A" w:rsidTr="001B512A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专用资源区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计算核心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2400 Cores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计算节点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100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个：双路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Intel E5-2680 v3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十二核，主频不低于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2.5GHz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，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128GB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内存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大内存节点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2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个：八路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Intel Xeon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系列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CPU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，主频不低于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2.3GHz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，总计算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CPU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核心数不低于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96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核，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1TB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内存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GPU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计算节点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10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个：双路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Intel E5-2680 v3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十二核，主频不低于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2.5GH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，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256GB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内存，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1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块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Nvidia K40 GPU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卡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存储容量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1PB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计算网络互连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Infiniband FDR 56Gb/s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操作系统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64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位企业级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Linux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操作系统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使用方式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开发专用应用平台</w:t>
            </w:r>
          </w:p>
        </w:tc>
      </w:tr>
    </w:tbl>
    <w:p w:rsidR="001B512A" w:rsidRPr="001B512A" w:rsidRDefault="001B512A" w:rsidP="001B512A">
      <w:pPr>
        <w:spacing w:before="75" w:after="75" w:line="245" w:lineRule="atLeast"/>
        <w:rPr>
          <w:rFonts w:ascii="Tahoma" w:eastAsia="宋体" w:hAnsi="Tahoma" w:cs="Tahoma"/>
          <w:color w:val="000000"/>
          <w:sz w:val="18"/>
          <w:szCs w:val="18"/>
          <w:lang w:eastAsia="zh-CN"/>
        </w:rPr>
      </w:pPr>
      <w:r w:rsidRPr="001B512A">
        <w:rPr>
          <w:rFonts w:ascii="Tahoma" w:eastAsia="宋体" w:hAnsi="Tahoma" w:cs="Tahoma"/>
          <w:color w:val="000000"/>
          <w:sz w:val="18"/>
          <w:szCs w:val="18"/>
          <w:lang w:eastAsia="zh-CN"/>
        </w:rPr>
        <w:t> </w:t>
      </w:r>
    </w:p>
    <w:p w:rsidR="001B512A" w:rsidRPr="001B512A" w:rsidRDefault="001B512A" w:rsidP="001B512A">
      <w:pPr>
        <w:spacing w:before="75" w:after="75" w:line="245" w:lineRule="atLeast"/>
        <w:rPr>
          <w:rFonts w:ascii="Tahoma" w:eastAsia="宋体" w:hAnsi="Tahoma" w:cs="Tahoma"/>
          <w:color w:val="000000"/>
          <w:sz w:val="18"/>
          <w:szCs w:val="18"/>
          <w:lang w:eastAsia="zh-CN"/>
        </w:rPr>
      </w:pPr>
      <w:r w:rsidRPr="001B512A">
        <w:rPr>
          <w:rFonts w:ascii="Tahoma" w:eastAsia="宋体" w:hAnsi="Tahoma" w:cs="Tahoma"/>
          <w:b/>
          <w:bCs/>
          <w:color w:val="000000"/>
          <w:sz w:val="18"/>
          <w:szCs w:val="18"/>
          <w:lang w:eastAsia="zh-CN"/>
        </w:rPr>
        <w:t>​</w:t>
      </w:r>
      <w:r w:rsidRPr="001B512A">
        <w:rPr>
          <w:rFonts w:ascii="Tahoma" w:eastAsia="宋体" w:hAnsi="Tahoma" w:cs="Tahoma"/>
          <w:b/>
          <w:bCs/>
          <w:color w:val="000000"/>
          <w:sz w:val="18"/>
          <w:szCs w:val="18"/>
          <w:lang w:eastAsia="zh-CN"/>
        </w:rPr>
        <w:t>上海超算</w:t>
      </w:r>
      <w:r w:rsidRPr="001B512A">
        <w:rPr>
          <w:rFonts w:ascii="Tahoma" w:eastAsia="宋体" w:hAnsi="Tahoma" w:cs="Tahoma"/>
          <w:b/>
          <w:bCs/>
          <w:color w:val="000000"/>
          <w:sz w:val="18"/>
          <w:szCs w:val="18"/>
          <w:lang w:eastAsia="zh-CN"/>
        </w:rPr>
        <w:t>​</w:t>
      </w:r>
      <w:r w:rsidRPr="001B512A">
        <w:rPr>
          <w:rFonts w:ascii="Tahoma" w:eastAsia="宋体" w:hAnsi="Tahoma" w:cs="Tahoma"/>
          <w:b/>
          <w:bCs/>
          <w:color w:val="000000"/>
          <w:sz w:val="18"/>
          <w:szCs w:val="18"/>
          <w:lang w:eastAsia="zh-CN"/>
        </w:rPr>
        <w:t>软件资源</w:t>
      </w:r>
    </w:p>
    <w:p w:rsidR="001B512A" w:rsidRPr="001B512A" w:rsidRDefault="001B512A" w:rsidP="001B512A">
      <w:pPr>
        <w:spacing w:before="75" w:after="75" w:line="245" w:lineRule="atLeast"/>
        <w:rPr>
          <w:rFonts w:ascii="Tahoma" w:eastAsia="宋体" w:hAnsi="Tahoma" w:cs="Tahoma"/>
          <w:color w:val="000000"/>
          <w:sz w:val="18"/>
          <w:szCs w:val="18"/>
          <w:lang w:eastAsia="zh-CN"/>
        </w:rPr>
      </w:pPr>
      <w:r w:rsidRPr="001B512A">
        <w:rPr>
          <w:rFonts w:ascii="Tahoma" w:eastAsia="宋体" w:hAnsi="Tahoma" w:cs="Tahoma"/>
          <w:color w:val="000000"/>
          <w:sz w:val="18"/>
          <w:szCs w:val="18"/>
          <w:lang w:eastAsia="zh-CN"/>
        </w:rPr>
        <w:t>上海超算配备了完善的系统软件环境，供研究人员开发应用程序，同时购买了大量工程类商业软件，并移植、安装了丰富的开源免费程序。下为软件列表：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0"/>
        <w:gridCol w:w="3668"/>
      </w:tblGrid>
      <w:tr w:rsidR="001B512A" w:rsidRPr="001B512A" w:rsidTr="001B512A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系统软件环境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软件名称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功能描述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lastRenderedPageBreak/>
              <w:t>GPU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编译器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GNU C/C++/Fortran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PGI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编译器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PGI C/C++/Fortran77/ Fortran90/ Fortran95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Intel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编译器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Intel C/C++/Fortran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MPICH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编译器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标准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MPI C/C++/Fortran77/ Fortran90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编译器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MVAPICH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编译器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基于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Infiniband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计算网络的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MPI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编译器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OPENMPI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编译器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MPI-2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标准的开源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MPI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编译器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BLAS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基础线性代数子程序库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LAPACK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线性代数子程序库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ScaLAPACK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可扩展线性代数计算软件包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FFTW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快速计算离散傅里叶变换的标准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C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语言程序集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MKL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Intel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数学核心函数库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ACML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AMD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核心数学库</w:t>
            </w:r>
          </w:p>
        </w:tc>
      </w:tr>
      <w:tr w:rsidR="001B512A" w:rsidRPr="001B512A" w:rsidTr="001B512A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工程商业计算软件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软件名称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功能描述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HOBBIES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超大规模精细电磁计算平台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ABAQUS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计算结构力学分析软件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ANSYS.Multiphysics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MSC.NASTRAN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MSC.MARC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显示动力学分析软件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MSC.DYTRAN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LS-DYNA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Madymo Q/FEA DUMMY/MDB,ODB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多体动力学分析软件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ANSYS.FLUENT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计算流体力学分析软件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ANSYS.CFX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STARCD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STARCCM+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MSC.PATRAN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CAE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前后处理软件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HyperWorks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AI*ENVIRONMENT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ICEM-CFD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CFD</w:t>
            </w: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前后处理软件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GAMBIT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ModeFrontier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多目标优化分析软件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OPTIMUS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过程集成和优化分析软件</w:t>
            </w:r>
          </w:p>
        </w:tc>
      </w:tr>
      <w:tr w:rsidR="001B512A" w:rsidRPr="001B512A" w:rsidTr="001B512A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lastRenderedPageBreak/>
              <w:t>开源计算程序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软件名称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功能描述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autoDOCK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分子对接软件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ABINIT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从头计算量子化学程序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GAMESS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ACES II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NWChem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量子化学计算软件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PSI3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MOLPRO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GROMACS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分子动力学计算软件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CPMD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CP2K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ESPRESSO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LAMMPS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DL_POLY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CHARMM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NAMD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SIESTA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分子和固体的电子结构计算和分子动力学模拟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蛋白质分子动力学程序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SMEAGOL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从头电子疏运计算软件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WIEN2k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固体电子结构计算软件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CosmoMC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天体物理计算软件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Gadget2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FDS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火灾模拟软件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OpenFOAM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计算流体力学软件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meep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计算电磁软件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MM5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中尺度大气数值预报模式</w:t>
            </w: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WRF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</w:p>
        </w:tc>
      </w:tr>
      <w:tr w:rsidR="001B512A" w:rsidRPr="001B512A" w:rsidTr="001B51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CCSM3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12A" w:rsidRPr="001B512A" w:rsidRDefault="001B512A" w:rsidP="001B512A">
            <w:pPr>
              <w:spacing w:before="75" w:after="75"/>
              <w:rPr>
                <w:rFonts w:ascii="Tahoma" w:eastAsia="宋体" w:hAnsi="Tahoma" w:cs="Tahoma"/>
                <w:sz w:val="18"/>
                <w:szCs w:val="18"/>
                <w:lang w:eastAsia="zh-CN"/>
              </w:rPr>
            </w:pPr>
            <w:r w:rsidRPr="001B512A">
              <w:rPr>
                <w:rFonts w:ascii="Tahoma" w:eastAsia="宋体" w:hAnsi="Tahoma" w:cs="Tahoma"/>
                <w:sz w:val="18"/>
                <w:szCs w:val="18"/>
                <w:lang w:eastAsia="zh-CN"/>
              </w:rPr>
              <w:t>气候数值模式软件</w:t>
            </w:r>
          </w:p>
        </w:tc>
      </w:tr>
    </w:tbl>
    <w:p w:rsidR="009828FE" w:rsidRPr="001B512A" w:rsidRDefault="009828FE" w:rsidP="001B512A">
      <w:bookmarkStart w:id="0" w:name="_GoBack"/>
      <w:bookmarkEnd w:id="0"/>
    </w:p>
    <w:sectPr w:rsidR="009828FE" w:rsidRPr="001B512A" w:rsidSect="008E7797">
      <w:pgSz w:w="11900" w:h="16840"/>
      <w:pgMar w:top="1440" w:right="1797" w:bottom="124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191" w:rsidRDefault="00992191" w:rsidP="00D413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2191" w:rsidRDefault="00992191" w:rsidP="00D413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191" w:rsidRDefault="00992191" w:rsidP="00D4137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92191" w:rsidRDefault="00992191" w:rsidP="00D413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2797C"/>
    <w:multiLevelType w:val="multilevel"/>
    <w:tmpl w:val="95FC81DE"/>
    <w:lvl w:ilvl="0">
      <w:start w:val="1"/>
      <w:numFmt w:val="decimal"/>
      <w:pStyle w:val="KWListNumber"/>
      <w:lvlText w:val="%1"/>
      <w:lvlJc w:val="left"/>
      <w:pPr>
        <w:tabs>
          <w:tab w:val="num" w:pos="1701"/>
        </w:tabs>
        <w:ind w:left="1701" w:hanging="567"/>
      </w:pPr>
      <w:rPr>
        <w:rFonts w:ascii="Arial" w:eastAsia="楷体_GB2312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sz w:val="20"/>
      </w:rPr>
    </w:lvl>
    <w:lvl w:ilvl="2">
      <w:start w:val="1"/>
      <w:numFmt w:val="lowerRoman"/>
      <w:lvlText w:val="%3.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sz w:val="20"/>
      </w:rPr>
    </w:lvl>
    <w:lvl w:ilvl="3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eastAsia"/>
      </w:rPr>
    </w:lvl>
  </w:abstractNum>
  <w:abstractNum w:abstractNumId="1">
    <w:nsid w:val="08E56CD7"/>
    <w:multiLevelType w:val="hybridMultilevel"/>
    <w:tmpl w:val="7F6A8E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27256A"/>
    <w:multiLevelType w:val="hybridMultilevel"/>
    <w:tmpl w:val="2EEEAE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506FDF"/>
    <w:multiLevelType w:val="hybridMultilevel"/>
    <w:tmpl w:val="20BC1C26"/>
    <w:lvl w:ilvl="0" w:tplc="0409000F">
      <w:start w:val="1"/>
      <w:numFmt w:val="decimal"/>
      <w:lvlText w:val="%1."/>
      <w:lvlJc w:val="left"/>
      <w:pPr>
        <w:ind w:left="960" w:hanging="420"/>
      </w:pPr>
    </w:lvl>
    <w:lvl w:ilvl="1" w:tplc="0409000F">
      <w:start w:val="1"/>
      <w:numFmt w:val="decimal"/>
      <w:lvlText w:val="%2."/>
      <w:lvlJc w:val="left"/>
      <w:pPr>
        <w:ind w:left="13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  <w:rPr>
        <w:rFonts w:cs="Times New Roman"/>
      </w:rPr>
    </w:lvl>
  </w:abstractNum>
  <w:abstractNum w:abstractNumId="4">
    <w:nsid w:val="3F1128CF"/>
    <w:multiLevelType w:val="hybridMultilevel"/>
    <w:tmpl w:val="C80854B4"/>
    <w:lvl w:ilvl="0" w:tplc="E9DE6DA2">
      <w:start w:val="1"/>
      <w:numFmt w:val="decimal"/>
      <w:lvlText w:val="%1."/>
      <w:lvlJc w:val="left"/>
      <w:pPr>
        <w:ind w:left="360" w:hanging="360"/>
      </w:pPr>
      <w:rPr>
        <w:rFonts w:ascii="华文细黑" w:eastAsia="华文细黑" w:hAnsi="华文细黑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287969"/>
    <w:multiLevelType w:val="hybridMultilevel"/>
    <w:tmpl w:val="FB688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3300C6"/>
    <w:multiLevelType w:val="hybridMultilevel"/>
    <w:tmpl w:val="37B0D9FC"/>
    <w:lvl w:ilvl="0" w:tplc="04090013">
      <w:start w:val="1"/>
      <w:numFmt w:val="chineseCountingThousand"/>
      <w:lvlText w:val="%1、"/>
      <w:lvlJc w:val="left"/>
      <w:pPr>
        <w:ind w:left="960" w:hanging="420"/>
      </w:pPr>
    </w:lvl>
    <w:lvl w:ilvl="1" w:tplc="0409000F">
      <w:start w:val="1"/>
      <w:numFmt w:val="decimal"/>
      <w:lvlText w:val="%2."/>
      <w:lvlJc w:val="left"/>
      <w:pPr>
        <w:ind w:left="13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  <w:rPr>
        <w:rFonts w:cs="Times New Roman"/>
      </w:rPr>
    </w:lvl>
  </w:abstractNum>
  <w:abstractNum w:abstractNumId="7">
    <w:nsid w:val="4BAC4CC8"/>
    <w:multiLevelType w:val="hybridMultilevel"/>
    <w:tmpl w:val="BEBA5E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95070D2"/>
    <w:multiLevelType w:val="hybridMultilevel"/>
    <w:tmpl w:val="66D692AE"/>
    <w:lvl w:ilvl="0" w:tplc="E9DE6DA2">
      <w:start w:val="1"/>
      <w:numFmt w:val="decimal"/>
      <w:lvlText w:val="%1."/>
      <w:lvlJc w:val="left"/>
      <w:pPr>
        <w:ind w:left="360" w:hanging="360"/>
      </w:pPr>
      <w:rPr>
        <w:rFonts w:ascii="华文细黑" w:eastAsia="华文细黑" w:hAnsi="华文细黑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E2"/>
    <w:rsid w:val="00014E91"/>
    <w:rsid w:val="00024841"/>
    <w:rsid w:val="000356C0"/>
    <w:rsid w:val="00041E89"/>
    <w:rsid w:val="00045AAD"/>
    <w:rsid w:val="00055B01"/>
    <w:rsid w:val="00070247"/>
    <w:rsid w:val="000753A9"/>
    <w:rsid w:val="000811FB"/>
    <w:rsid w:val="000A02D3"/>
    <w:rsid w:val="000C3B8D"/>
    <w:rsid w:val="000D51FD"/>
    <w:rsid w:val="000D5BEB"/>
    <w:rsid w:val="000D6D05"/>
    <w:rsid w:val="000E3238"/>
    <w:rsid w:val="000F4F6A"/>
    <w:rsid w:val="000F7908"/>
    <w:rsid w:val="001067EC"/>
    <w:rsid w:val="001213B1"/>
    <w:rsid w:val="00140A28"/>
    <w:rsid w:val="00142123"/>
    <w:rsid w:val="001464FD"/>
    <w:rsid w:val="00170719"/>
    <w:rsid w:val="00186BDF"/>
    <w:rsid w:val="001B512A"/>
    <w:rsid w:val="001C0CB1"/>
    <w:rsid w:val="001D1578"/>
    <w:rsid w:val="001E1194"/>
    <w:rsid w:val="001E7B24"/>
    <w:rsid w:val="001F2D34"/>
    <w:rsid w:val="00224D40"/>
    <w:rsid w:val="00235DB4"/>
    <w:rsid w:val="002774A5"/>
    <w:rsid w:val="00291D0C"/>
    <w:rsid w:val="002A49E4"/>
    <w:rsid w:val="002B5947"/>
    <w:rsid w:val="002E3D3B"/>
    <w:rsid w:val="002E6E36"/>
    <w:rsid w:val="002F754D"/>
    <w:rsid w:val="003102B2"/>
    <w:rsid w:val="0031414F"/>
    <w:rsid w:val="00317961"/>
    <w:rsid w:val="003241C3"/>
    <w:rsid w:val="00382416"/>
    <w:rsid w:val="00383D5F"/>
    <w:rsid w:val="00384172"/>
    <w:rsid w:val="003944C2"/>
    <w:rsid w:val="003B07B0"/>
    <w:rsid w:val="003C2443"/>
    <w:rsid w:val="003C2EBB"/>
    <w:rsid w:val="003D0AA2"/>
    <w:rsid w:val="003D21D2"/>
    <w:rsid w:val="00423095"/>
    <w:rsid w:val="00437464"/>
    <w:rsid w:val="00466EDE"/>
    <w:rsid w:val="00475778"/>
    <w:rsid w:val="00486A9B"/>
    <w:rsid w:val="004978C7"/>
    <w:rsid w:val="004B5EEF"/>
    <w:rsid w:val="004C3475"/>
    <w:rsid w:val="004D708A"/>
    <w:rsid w:val="004F28A7"/>
    <w:rsid w:val="005015E8"/>
    <w:rsid w:val="00511CA1"/>
    <w:rsid w:val="0051468F"/>
    <w:rsid w:val="00534502"/>
    <w:rsid w:val="005367D5"/>
    <w:rsid w:val="00536B79"/>
    <w:rsid w:val="0055507A"/>
    <w:rsid w:val="0056426F"/>
    <w:rsid w:val="00567E3B"/>
    <w:rsid w:val="00571045"/>
    <w:rsid w:val="00582750"/>
    <w:rsid w:val="005904F6"/>
    <w:rsid w:val="005919E7"/>
    <w:rsid w:val="005A7B60"/>
    <w:rsid w:val="005B1ED6"/>
    <w:rsid w:val="005B6002"/>
    <w:rsid w:val="005D195E"/>
    <w:rsid w:val="005D67DD"/>
    <w:rsid w:val="005F0F7C"/>
    <w:rsid w:val="005F1814"/>
    <w:rsid w:val="00602235"/>
    <w:rsid w:val="00621C8D"/>
    <w:rsid w:val="00631AFD"/>
    <w:rsid w:val="00634A64"/>
    <w:rsid w:val="00637DC1"/>
    <w:rsid w:val="00642E2C"/>
    <w:rsid w:val="006458CF"/>
    <w:rsid w:val="00650EE6"/>
    <w:rsid w:val="006529EC"/>
    <w:rsid w:val="00660C1C"/>
    <w:rsid w:val="006972C1"/>
    <w:rsid w:val="006C38CA"/>
    <w:rsid w:val="006C6494"/>
    <w:rsid w:val="006F73B6"/>
    <w:rsid w:val="007107F0"/>
    <w:rsid w:val="00713B4D"/>
    <w:rsid w:val="00723778"/>
    <w:rsid w:val="007513F6"/>
    <w:rsid w:val="0075241D"/>
    <w:rsid w:val="00753913"/>
    <w:rsid w:val="00756B0C"/>
    <w:rsid w:val="007A626F"/>
    <w:rsid w:val="007B1059"/>
    <w:rsid w:val="007C03BC"/>
    <w:rsid w:val="007C38BD"/>
    <w:rsid w:val="007F0EF4"/>
    <w:rsid w:val="007F1992"/>
    <w:rsid w:val="007F7905"/>
    <w:rsid w:val="008402D3"/>
    <w:rsid w:val="00870870"/>
    <w:rsid w:val="008834A4"/>
    <w:rsid w:val="00887D65"/>
    <w:rsid w:val="00897709"/>
    <w:rsid w:val="008D7A8F"/>
    <w:rsid w:val="008E7797"/>
    <w:rsid w:val="008F2577"/>
    <w:rsid w:val="0090170A"/>
    <w:rsid w:val="00903C4B"/>
    <w:rsid w:val="00907831"/>
    <w:rsid w:val="00910686"/>
    <w:rsid w:val="009169CC"/>
    <w:rsid w:val="00932A2E"/>
    <w:rsid w:val="00964C10"/>
    <w:rsid w:val="009671DD"/>
    <w:rsid w:val="009675C2"/>
    <w:rsid w:val="009723CE"/>
    <w:rsid w:val="00977D02"/>
    <w:rsid w:val="009828FE"/>
    <w:rsid w:val="00987A9F"/>
    <w:rsid w:val="0099187F"/>
    <w:rsid w:val="00992191"/>
    <w:rsid w:val="009A12D4"/>
    <w:rsid w:val="009C1A08"/>
    <w:rsid w:val="009C473E"/>
    <w:rsid w:val="009D1425"/>
    <w:rsid w:val="009E7DDB"/>
    <w:rsid w:val="009F0360"/>
    <w:rsid w:val="009F2AE9"/>
    <w:rsid w:val="00A21649"/>
    <w:rsid w:val="00A2504C"/>
    <w:rsid w:val="00A27AF6"/>
    <w:rsid w:val="00A3260D"/>
    <w:rsid w:val="00A40A7F"/>
    <w:rsid w:val="00A41939"/>
    <w:rsid w:val="00A47FA8"/>
    <w:rsid w:val="00A55003"/>
    <w:rsid w:val="00A75217"/>
    <w:rsid w:val="00A8779E"/>
    <w:rsid w:val="00A91552"/>
    <w:rsid w:val="00A954C4"/>
    <w:rsid w:val="00A9585E"/>
    <w:rsid w:val="00AA2AC9"/>
    <w:rsid w:val="00AB26A3"/>
    <w:rsid w:val="00AC1EF8"/>
    <w:rsid w:val="00AC2F16"/>
    <w:rsid w:val="00AC3CDF"/>
    <w:rsid w:val="00AC41E9"/>
    <w:rsid w:val="00AC44AC"/>
    <w:rsid w:val="00AC4838"/>
    <w:rsid w:val="00AD403F"/>
    <w:rsid w:val="00AE2C1D"/>
    <w:rsid w:val="00AE6D03"/>
    <w:rsid w:val="00B02B31"/>
    <w:rsid w:val="00B0699F"/>
    <w:rsid w:val="00B212EF"/>
    <w:rsid w:val="00B4262F"/>
    <w:rsid w:val="00B5190B"/>
    <w:rsid w:val="00B841EB"/>
    <w:rsid w:val="00BC28AC"/>
    <w:rsid w:val="00BC2D51"/>
    <w:rsid w:val="00BD4DC1"/>
    <w:rsid w:val="00BD6C7E"/>
    <w:rsid w:val="00BE306D"/>
    <w:rsid w:val="00BF28A3"/>
    <w:rsid w:val="00C247B0"/>
    <w:rsid w:val="00C40D51"/>
    <w:rsid w:val="00C44403"/>
    <w:rsid w:val="00C57BF3"/>
    <w:rsid w:val="00C71566"/>
    <w:rsid w:val="00C73C3E"/>
    <w:rsid w:val="00CA2EDB"/>
    <w:rsid w:val="00CC077B"/>
    <w:rsid w:val="00CC1D5D"/>
    <w:rsid w:val="00CC3F40"/>
    <w:rsid w:val="00CD1B56"/>
    <w:rsid w:val="00CE333D"/>
    <w:rsid w:val="00CF1E0E"/>
    <w:rsid w:val="00D0352C"/>
    <w:rsid w:val="00D10512"/>
    <w:rsid w:val="00D20601"/>
    <w:rsid w:val="00D25D7D"/>
    <w:rsid w:val="00D27DB2"/>
    <w:rsid w:val="00D31C86"/>
    <w:rsid w:val="00D4137E"/>
    <w:rsid w:val="00D65C3D"/>
    <w:rsid w:val="00D755F0"/>
    <w:rsid w:val="00D9092A"/>
    <w:rsid w:val="00DA26D4"/>
    <w:rsid w:val="00DB44EC"/>
    <w:rsid w:val="00DE067C"/>
    <w:rsid w:val="00E03FF5"/>
    <w:rsid w:val="00E12755"/>
    <w:rsid w:val="00E27C3B"/>
    <w:rsid w:val="00E33549"/>
    <w:rsid w:val="00E41D37"/>
    <w:rsid w:val="00E441DF"/>
    <w:rsid w:val="00E53AA2"/>
    <w:rsid w:val="00E56620"/>
    <w:rsid w:val="00E62A5D"/>
    <w:rsid w:val="00E6485C"/>
    <w:rsid w:val="00E67F47"/>
    <w:rsid w:val="00E70EE2"/>
    <w:rsid w:val="00E97160"/>
    <w:rsid w:val="00EA2CA1"/>
    <w:rsid w:val="00EA31B5"/>
    <w:rsid w:val="00EA4DD0"/>
    <w:rsid w:val="00EB3322"/>
    <w:rsid w:val="00ED5452"/>
    <w:rsid w:val="00EE0DFA"/>
    <w:rsid w:val="00EE6608"/>
    <w:rsid w:val="00F000E2"/>
    <w:rsid w:val="00F119C6"/>
    <w:rsid w:val="00F25066"/>
    <w:rsid w:val="00F4036B"/>
    <w:rsid w:val="00F72ECB"/>
    <w:rsid w:val="00FB7FC2"/>
    <w:rsid w:val="00FC495F"/>
    <w:rsid w:val="00FD216E"/>
    <w:rsid w:val="00FE4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76E73E2-6DFB-475C-9B37-B2BAEF6B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913"/>
    <w:rPr>
      <w:rFonts w:cs="Cambri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2D51"/>
    <w:pPr>
      <w:ind w:left="720"/>
    </w:pPr>
  </w:style>
  <w:style w:type="paragraph" w:styleId="Header">
    <w:name w:val="header"/>
    <w:basedOn w:val="Normal"/>
    <w:link w:val="HeaderChar"/>
    <w:uiPriority w:val="99"/>
    <w:rsid w:val="00D413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4137E"/>
  </w:style>
  <w:style w:type="paragraph" w:styleId="Footer">
    <w:name w:val="footer"/>
    <w:basedOn w:val="Normal"/>
    <w:link w:val="FooterChar"/>
    <w:uiPriority w:val="99"/>
    <w:rsid w:val="00D413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4137E"/>
  </w:style>
  <w:style w:type="table" w:styleId="TableGrid">
    <w:name w:val="Table Grid"/>
    <w:basedOn w:val="TableNormal"/>
    <w:uiPriority w:val="99"/>
    <w:rsid w:val="00753913"/>
    <w:rPr>
      <w:rFonts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1C0C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1C0CB1"/>
    <w:rPr>
      <w:rFonts w:ascii="Lucida Grande" w:hAnsi="Lucida Grande" w:cs="Lucida Grande"/>
      <w:sz w:val="18"/>
      <w:szCs w:val="18"/>
    </w:rPr>
  </w:style>
  <w:style w:type="paragraph" w:customStyle="1" w:styleId="KWListNumber">
    <w:name w:val="K&amp;W List Number"/>
    <w:basedOn w:val="Normal"/>
    <w:rsid w:val="005015E8"/>
    <w:pPr>
      <w:numPr>
        <w:numId w:val="6"/>
      </w:numPr>
      <w:spacing w:after="360" w:line="320" w:lineRule="exact"/>
      <w:jc w:val="both"/>
    </w:pPr>
    <w:rPr>
      <w:rFonts w:ascii="Arial" w:eastAsia="楷体_GB2312" w:hAnsi="Arial" w:cs="Times New Roman"/>
      <w:color w:val="000000"/>
      <w:szCs w:val="20"/>
    </w:rPr>
  </w:style>
  <w:style w:type="paragraph" w:customStyle="1" w:styleId="1">
    <w:name w:val="列出段落1"/>
    <w:basedOn w:val="Normal"/>
    <w:rsid w:val="0075241D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styleId="BodyText">
    <w:name w:val="Body Text"/>
    <w:basedOn w:val="Normal"/>
    <w:link w:val="BodyTextChar"/>
    <w:semiHidden/>
    <w:rsid w:val="0055507A"/>
    <w:pPr>
      <w:widowControl w:val="0"/>
      <w:spacing w:line="440" w:lineRule="exact"/>
      <w:jc w:val="both"/>
    </w:pPr>
    <w:rPr>
      <w:rFonts w:ascii="Times New Roman" w:eastAsia="宋体" w:hAnsi="Times New Roman" w:cs="Times New Roman"/>
      <w:kern w:val="2"/>
      <w:lang w:eastAsia="zh-CN"/>
    </w:rPr>
  </w:style>
  <w:style w:type="character" w:customStyle="1" w:styleId="BodyTextChar">
    <w:name w:val="Body Text Char"/>
    <w:link w:val="BodyText"/>
    <w:semiHidden/>
    <w:rsid w:val="0055507A"/>
    <w:rPr>
      <w:rFonts w:ascii="Times New Roman" w:eastAsia="宋体" w:hAnsi="Times New Roman"/>
      <w:kern w:val="2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83D5F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character" w:customStyle="1" w:styleId="apple-converted-space">
    <w:name w:val="apple-converted-space"/>
    <w:basedOn w:val="DefaultParagraphFont"/>
    <w:rsid w:val="00383D5F"/>
  </w:style>
  <w:style w:type="character" w:styleId="Strong">
    <w:name w:val="Strong"/>
    <w:basedOn w:val="DefaultParagraphFont"/>
    <w:uiPriority w:val="22"/>
    <w:qFormat/>
    <w:locked/>
    <w:rsid w:val="001B51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西安电子科技大学与上海超级计算中心</vt:lpstr>
    </vt:vector>
  </TitlesOfParts>
  <Company>sjtu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西安电子科技大学与上海超级计算中心</dc:title>
  <dc:subject/>
  <dc:creator>James Lin</dc:creator>
  <cp:keywords/>
  <dc:description/>
  <cp:lastModifiedBy>Peng Ni</cp:lastModifiedBy>
  <cp:revision>5</cp:revision>
  <cp:lastPrinted>2013-06-13T09:31:00Z</cp:lastPrinted>
  <dcterms:created xsi:type="dcterms:W3CDTF">2014-12-19T01:26:00Z</dcterms:created>
  <dcterms:modified xsi:type="dcterms:W3CDTF">2014-12-19T05:38:00Z</dcterms:modified>
</cp:coreProperties>
</file>